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生科学院参加第四届大学生生命科学竞赛获奖情况</w:t>
      </w:r>
    </w:p>
    <w:tbl>
      <w:tblPr>
        <w:tblStyle w:val="2"/>
        <w:tblpPr w:leftFromText="180" w:rightFromText="180" w:vertAnchor="text" w:tblpX="-288" w:tblpY="1"/>
        <w:tblOverlap w:val="never"/>
        <w:tblW w:w="533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3056"/>
        <w:gridCol w:w="805"/>
        <w:gridCol w:w="2228"/>
        <w:gridCol w:w="926"/>
        <w:gridCol w:w="772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项目名称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队长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队员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教师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获</w:t>
            </w:r>
            <w:r>
              <w:rPr>
                <w:rFonts w:hint="eastAsia"/>
                <w:sz w:val="18"/>
                <w:szCs w:val="18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奖项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sz w:val="18"/>
                <w:szCs w:val="18"/>
              </w:rPr>
              <w:t>奖项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CircRNA 参与菜豆根瘤共生固氮过程中的调控网络研究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黄子艺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谭永曌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麻薰之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青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吴智华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虹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甲基红脱色菌株的分离、鉴定及降解特性的研究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赵薇 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王祖英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韦嘉妮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章小蝶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潘嘉维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阎春兰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小胶质细胞来源的 HMGB1 通过 TLR4 通路调控帕金森病神经炎症的作用及机制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吴慧琴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段芷颖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森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滕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刘懿琛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燕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甘露聚糖酶 ManA 全细胞催化剂的构建及在染料脱色中的应用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谭玉青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韦永杰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唐樱红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马荣锴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莉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盗蜜对植物-熊蜂传粉网络的影响研究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韦舒玲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姜云翼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黄雅静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黄柳英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柳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婧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青海八眉猪脂肪酸的组成及相关基因的初步筛选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莫娇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杨庆金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白宇程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娇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稻瘟病田间抗性基因 Pi63 启动子表达调控的初步研究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朱红谣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岩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鑫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钠米硒合成菌株的筛选及产硒机理和应用研究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马婷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彭召军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马芳芳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涛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牛油果的酶促褐变及其影响因素的研究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刘金晶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吴莉莎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潘婷婷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周其高华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莹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四环霉素和重金属镉对生态滤沟中氮转化微生物代谢机制的影响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江米雪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依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于孟飞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果胶酶产生菌的筛选及酶学性质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罗羽行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顾玥颖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王世宇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汪立弢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怡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林爱华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鹏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赤霉素调控植物雄性减数分裂的分子机制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宁莹洁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冰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P450 氧化酶 CYP81A6 蛋白表达与活性检测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李世娇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杨燕娟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郭雨涵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易小凤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刘新琼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底栖藻类对沉水植物生长的影响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舒柔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张寒英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陈武琦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何海涛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裴国凤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番泻叶提取物对变形链球菌抑制作用的研究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白旭红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倪云梅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伍正友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刘红叶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陈微微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水稻环化酶基因 OsCYL4 的启动子表达分析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古惠雁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马春慧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林雯莹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覃永华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TA 系统在根瘤菌-豆科宿主共生固氮中的作用机制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吴凡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黄韵洋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杨湛秋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程国军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红花 FAD 基因家族的全基因组鉴定及其对低温胁迫响应机制的初探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伍钰娴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戴逸铮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钟巧芳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谢秀明黄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霞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覃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瑞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红花病原菌的分离鉴定与 SERK 基因家族在病原菌胁迫下的表达模式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冉欣雨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周凤玲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王美玲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左文龙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覃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瑞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比较植物源与内生菌源制备石杉碱甲的质量及活性实验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陈小宇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贺予之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滕芳真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张瑾喆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司晓棠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稻瘟病菌中漆酶基因的克隆及表达分析，外源表达和酶活分析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陈依彤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丁春萌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叶源隆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钢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抗稻瘟病杂交水稻的分子鉴定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吴浪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青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唐仙英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红花 AP2 转录因子的鉴定与分析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吴雨欣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蒲乙琴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黄凌丽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钟祖昌兰瑞军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虹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动胶菌属对水稻固氮作用的初步探究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沙婷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黄滢滢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丁思婷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谭艳平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环境中新霉素降解菌的分离纯化与降解能力研究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杨志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马辉荣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陈祖斌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爽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关于基质金属蛋白酶 3（MMP3）的蛋白结构分析及功能预测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白宇宁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王金瑶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劲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白刺果纤维饮料发酵菌的筛选及工艺研究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韦金婷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陶心语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杨佳儒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曹汝桐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王海英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赭曲霉毒素 A 量子点免疫荧光探针的制备研究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彭煜珂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杨玉洁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张鑫海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马丹倪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雷佳文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6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GABA 合成突变体中气孔发育模式调控机制研究</w:t>
            </w:r>
          </w:p>
        </w:tc>
        <w:tc>
          <w:tcPr>
            <w:tcW w:w="4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马桥宇</w:t>
            </w:r>
          </w:p>
        </w:tc>
        <w:tc>
          <w:tcPr>
            <w:tcW w:w="12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王秋萍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余光辉</w:t>
            </w: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三等奖</w:t>
            </w:r>
          </w:p>
        </w:tc>
        <w:tc>
          <w:tcPr>
            <w:tcW w:w="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26178"/>
    <w:rsid w:val="183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2020-12-09T06:38:00Z</dcterms:created>
  <dc:creator>LH</dc:creator>
  <cp:lastModifiedBy>LH</cp:lastModifiedBy>
  <dcterms:modified xsi:type="dcterms:W3CDTF">2020-12-09T06:38:19Z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