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附件2：中南民族大学2020年“挑战杯”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学术调研专项社会实践优秀团队</w:t>
      </w:r>
    </w:p>
    <w:p>
      <w:pPr>
        <w:snapToGrid w:val="0"/>
        <w:spacing w:before="156" w:beforeLines="50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信息汇总表</w:t>
      </w:r>
      <w:bookmarkStart w:id="0" w:name="_GoBack"/>
      <w:bookmarkEnd w:id="0"/>
    </w:p>
    <w:tbl>
      <w:tblPr>
        <w:tblStyle w:val="2"/>
        <w:tblW w:w="10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512"/>
        <w:gridCol w:w="1035"/>
        <w:gridCol w:w="5115"/>
        <w:gridCol w:w="1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600" w:lineRule="exact"/>
              <w:ind w:right="0" w:rightChars="0" w:firstLine="160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36"/>
                <w:szCs w:val="3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中南民族大学2020年“挑战杯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zh-CN" w:eastAsia="zh-CN" w:bidi="ar"/>
              </w:rPr>
              <w:t>”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学术调研专项社会实践优秀团队信息汇总表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郑琪琦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企业人力资源管理实践对缓解员工压力的作用机制——基于新冠疫情时期的调查研究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赖新玥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基于科技产品“易析”求职工具开发分析——研究汇报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刘淑淑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可持续生计分析框架下湖北省通城县“中华古瑶第一村”旅游扶贫分析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王彤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精准扶贫视角下民族地区贫困残疾人脱贫可行能力提升研究——基于内蒙古自治区、新疆维吾尔族自治区和四川省大凉山地区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张慧敏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下谷堂戏风情民宿——以神农架为例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李语童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发展乡村旅游 助力乡村振兴—以云南省清水乡司莫拉佤寨为例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吴桂梅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互联网金融成为一下江南中小银行的创新转型策略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陈丽娟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基于o2o模式下即轻食市场调研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卢思芸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网红经济下直播带货对乡村振兴的影响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窄长新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大学生社会主义核心价值观认同研究——基于新冠疫情的调查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张雪娇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新冠肺炎疫情防控期间医疗服务利用行为及保障研究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李璨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家庭同伴个人多重视角下中学生社区暴力接触的相关因素调查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朱文静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电子商务背景下校园快递运营模式的研究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张姝婷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老年人心理健康状况调查及改善建议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刘奕辰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夫妻共同债务判断规则的实证分析与应然选择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马利帅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“民族文化进校园”的内在旨趣与实现路径研究——基于四川阿坝藏族羌族自治州马尔康市第二中学的实地考察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马晓薇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疫情期间城乡老人生活状况差异对比研究——以河南省3市6地为例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鲁娜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创新创业背景下个人破产制度的构建研究——以浙江温州为例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陈泓颖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少数民族文化影响小额保险需求的实证分析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——基于恩施州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140户农户的调研数据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徐紫涓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营业中断险需求影响因素分析—基于对湖北省建始县的调研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马贵明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铸牢大学生中华民族共同体意识——共乐途径研究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王佳鶄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对后疫情时代居民就业问题的分析及对策研究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肖朵朵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民族团结进步创建活动示范单位效果评价——来自广西南宁市青秀区的经验证据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刘雅洁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苗乡寻龙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利川药材基地调研项目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朱姜燕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蜕变历程：云南怒江州打赢脱贫攻坚战调查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付新航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各地民间优秀文化对乡村振兴建设作用的调查与分析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梁婷钰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特色旅游产业对脱贫的影响——以柳州市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特色小镇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于雅涵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江浙沪区域合作之君归古风主题乐园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李尚蔚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山东合村并居研究-日照做法的标本意义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韦祎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城市地摊经济存在的问题及管理对策--基于广西省五地的问卷调查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向瑞敏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直播带货助推脱贫攻坚调查及对策研究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郭悦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嵌入式社区基层党组织建设调查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谭诗睿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云南省旅游业受新冠疫情的影响研究及对策分析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贺静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闽宁协作勾画中国东西扶贫新蓝图---同心县下马关镇食用菌产业扶贫效果及影响因素研究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谭甜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来凤藤茶公共区域品牌建设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黄梓轩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新时代背景下城市民族团结进步创建的思考-以安康市汉滨区老城办为例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唐钰博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资源型城市转型绩效分析及障碍因子分析 --以焦作市为例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陈垚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未成年人附条件不起诉制度之实务研究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朱福音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特色产业精准扶贫现状及问题探究 ——以湖北省武陵山片区11个县市为例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</w:tbl>
    <w:p/>
    <w:sectPr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A34C9"/>
    <w:rsid w:val="108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2020-11-28T06:38:21Z</dcterms:created>
  <dc:creator>12503</dc:creator>
  <cp:lastModifiedBy>肥宅不哭</cp:lastModifiedBy>
  <dcterms:modified xsi:type="dcterms:W3CDTF">2020-11-28T06:39:59Z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